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D7" w:rsidRPr="00BC3601" w:rsidRDefault="00B65DD7" w:rsidP="00B65DD7">
      <w:pPr>
        <w:pStyle w:val="1"/>
        <w:spacing w:before="0" w:line="240" w:lineRule="auto"/>
        <w:textAlignment w:val="baseline"/>
        <w:rPr>
          <w:rFonts w:ascii="Times New Roman" w:eastAsiaTheme="minorHAnsi" w:hAnsi="Times New Roman" w:cs="Times New Roman"/>
          <w:color w:val="auto"/>
          <w:sz w:val="27"/>
          <w:szCs w:val="27"/>
          <w:lang w:val="uk-UA"/>
        </w:rPr>
      </w:pPr>
      <w:r w:rsidRPr="00BC3601">
        <w:rPr>
          <w:rFonts w:ascii="Times New Roman" w:eastAsiaTheme="minorHAnsi" w:hAnsi="Times New Roman" w:cs="Times New Roman"/>
          <w:b/>
          <w:color w:val="auto"/>
          <w:sz w:val="27"/>
          <w:szCs w:val="27"/>
          <w:lang w:val="uk-UA"/>
        </w:rPr>
        <w:t>Послуга Мобільне паркування здійснюється через:</w:t>
      </w:r>
      <w:r w:rsidRPr="00BC3601">
        <w:rPr>
          <w:rFonts w:ascii="Times New Roman" w:eastAsiaTheme="minorHAnsi" w:hAnsi="Times New Roman" w:cs="Times New Roman"/>
          <w:b/>
          <w:color w:val="auto"/>
          <w:sz w:val="27"/>
          <w:szCs w:val="27"/>
          <w:lang w:val="uk-UA"/>
        </w:rPr>
        <w:br/>
      </w:r>
      <w:r w:rsidRPr="00BC3601">
        <w:rPr>
          <w:rFonts w:ascii="Times New Roman" w:eastAsiaTheme="minorHAnsi" w:hAnsi="Times New Roman" w:cs="Times New Roman"/>
          <w:b/>
          <w:color w:val="auto"/>
          <w:sz w:val="27"/>
          <w:szCs w:val="27"/>
          <w:lang w:val="uk-UA"/>
        </w:rPr>
        <w:br/>
        <w:t xml:space="preserve">Послуга </w:t>
      </w:r>
      <w:proofErr w:type="spellStart"/>
      <w:r w:rsidRPr="00BC3601">
        <w:rPr>
          <w:rFonts w:ascii="Times New Roman" w:eastAsiaTheme="minorHAnsi" w:hAnsi="Times New Roman" w:cs="Times New Roman"/>
          <w:b/>
          <w:color w:val="auto"/>
          <w:sz w:val="27"/>
          <w:szCs w:val="27"/>
          <w:lang w:val="uk-UA"/>
        </w:rPr>
        <w:t>ТелеПарк</w:t>
      </w:r>
      <w:proofErr w:type="spellEnd"/>
      <w:r w:rsidRPr="00BC3601">
        <w:rPr>
          <w:rFonts w:ascii="Times New Roman" w:eastAsiaTheme="minorHAnsi" w:hAnsi="Times New Roman" w:cs="Times New Roman"/>
          <w:b/>
          <w:color w:val="auto"/>
          <w:sz w:val="27"/>
          <w:szCs w:val="27"/>
          <w:lang w:val="uk-UA"/>
        </w:rPr>
        <w:br/>
      </w:r>
      <w:r>
        <w:rPr>
          <w:rFonts w:ascii="Times New Roman" w:eastAsiaTheme="minorHAnsi" w:hAnsi="Times New Roman" w:cs="Times New Roman"/>
          <w:color w:val="auto"/>
          <w:sz w:val="27"/>
          <w:szCs w:val="27"/>
          <w:lang w:val="uk-UA"/>
        </w:rPr>
        <w:br/>
      </w:r>
      <w:r w:rsidRPr="00BC3601">
        <w:rPr>
          <w:rFonts w:ascii="Times New Roman" w:eastAsiaTheme="minorHAnsi" w:hAnsi="Times New Roman" w:cs="Times New Roman"/>
          <w:noProof/>
          <w:color w:val="auto"/>
          <w:sz w:val="27"/>
          <w:szCs w:val="27"/>
          <w:lang w:eastAsia="ru-RU"/>
        </w:rPr>
        <w:drawing>
          <wp:inline distT="0" distB="0" distL="0" distR="0" wp14:anchorId="3C3B983C" wp14:editId="554BF842">
            <wp:extent cx="1552575" cy="2676525"/>
            <wp:effectExtent l="0" t="0" r="9525" b="9525"/>
            <wp:docPr id="17" name="Рисунок 17" descr="http://parkservis.kiev.ua/sites/default/files/hui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rkservis.kiev.ua/sites/default/files/hui11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601">
        <w:rPr>
          <w:rFonts w:ascii="Times New Roman" w:eastAsiaTheme="minorHAnsi" w:hAnsi="Times New Roman" w:cs="Times New Roman"/>
          <w:color w:val="auto"/>
          <w:sz w:val="27"/>
          <w:szCs w:val="27"/>
          <w:lang w:val="uk-UA"/>
        </w:rPr>
        <w:t>  </w:t>
      </w:r>
      <w:r w:rsidRPr="00BC3601">
        <w:rPr>
          <w:rFonts w:ascii="Times New Roman" w:eastAsiaTheme="minorHAnsi" w:hAnsi="Times New Roman" w:cs="Times New Roman"/>
          <w:noProof/>
          <w:color w:val="auto"/>
          <w:sz w:val="27"/>
          <w:szCs w:val="27"/>
          <w:lang w:eastAsia="ru-RU"/>
        </w:rPr>
        <w:drawing>
          <wp:inline distT="0" distB="0" distL="0" distR="0" wp14:anchorId="5E7FDA3C" wp14:editId="69E41CF7">
            <wp:extent cx="1552575" cy="2676525"/>
            <wp:effectExtent l="0" t="0" r="9525" b="9525"/>
            <wp:docPr id="16" name="Рисунок 16" descr="http://parkservis.kiev.ua/sites/default/files/hui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arkservis.kiev.ua/sites/default/files/hui1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601">
        <w:rPr>
          <w:rFonts w:ascii="Times New Roman" w:eastAsiaTheme="minorHAnsi" w:hAnsi="Times New Roman" w:cs="Times New Roman"/>
          <w:color w:val="auto"/>
          <w:sz w:val="27"/>
          <w:szCs w:val="27"/>
          <w:lang w:val="uk-UA"/>
        </w:rPr>
        <w:t>  </w:t>
      </w:r>
      <w:r w:rsidRPr="00BC3601">
        <w:rPr>
          <w:rFonts w:ascii="Times New Roman" w:eastAsiaTheme="minorHAnsi" w:hAnsi="Times New Roman" w:cs="Times New Roman"/>
          <w:noProof/>
          <w:color w:val="auto"/>
          <w:sz w:val="27"/>
          <w:szCs w:val="27"/>
          <w:lang w:eastAsia="ru-RU"/>
        </w:rPr>
        <w:drawing>
          <wp:inline distT="0" distB="0" distL="0" distR="0" wp14:anchorId="6F382285" wp14:editId="57912CA5">
            <wp:extent cx="1552575" cy="2676525"/>
            <wp:effectExtent l="0" t="0" r="9525" b="9525"/>
            <wp:docPr id="15" name="Рисунок 15" descr="http://parkservis.kiev.ua/sites/default/files/hui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kservis.kiev.ua/sites/default/files/hui1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Для користування послугою достатньо звичайного кнопкового телефону.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Не потрібно відкриття додаткових електронних рахунків та підключення телефону до мережі Інтернет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Послуга "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ТелеПарк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" надається абонентам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передплачуваного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мобільного зв’язку операторів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Vodafone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та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Kyivstar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>, які мають можливість використовувати для оплати паркування свої електронні рахунки у вищезгаданих операторів.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Для початку користування послугою необхідно провести одноразову реєстрацію мобільного номера телефону та реєстраційного номера автомобіля шляхом надіслання на єдиний короткий номер 849 з будь-якого мобільного телефону SMS-повідомлення із реєстраційним номером автомобіля.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Оплата паркування проводиться шляхом безкоштовної відправки на короткий номер 849 коду з числовим номером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майданчику (наприклад, *849*9999#), що дозволяє сплатити за 1 годину паркування відповідно до тарифної зони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майданчика.</w:t>
      </w:r>
    </w:p>
    <w:p w:rsidR="00655CB9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b/>
          <w:sz w:val="27"/>
          <w:szCs w:val="27"/>
          <w:lang w:val="uk-UA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Для продовження паркування ще на одну годину достатньо повторити відправку коду.</w:t>
      </w:r>
      <w:r>
        <w:rPr>
          <w:rFonts w:eastAsiaTheme="minorHAnsi"/>
          <w:sz w:val="27"/>
          <w:szCs w:val="27"/>
          <w:lang w:val="uk-UA" w:eastAsia="en-US"/>
        </w:rPr>
        <w:br/>
      </w:r>
      <w:r>
        <w:rPr>
          <w:rFonts w:eastAsiaTheme="minorHAnsi"/>
          <w:sz w:val="27"/>
          <w:szCs w:val="27"/>
          <w:lang w:val="uk-UA" w:eastAsia="en-US"/>
        </w:rPr>
        <w:br/>
      </w:r>
    </w:p>
    <w:p w:rsidR="00655CB9" w:rsidRDefault="00655CB9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b/>
          <w:sz w:val="27"/>
          <w:szCs w:val="27"/>
          <w:lang w:val="uk-UA"/>
        </w:rPr>
      </w:pPr>
    </w:p>
    <w:p w:rsidR="00655CB9" w:rsidRDefault="00655CB9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b/>
          <w:sz w:val="27"/>
          <w:szCs w:val="27"/>
          <w:lang w:val="uk-UA"/>
        </w:rPr>
      </w:pP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b/>
          <w:sz w:val="27"/>
          <w:szCs w:val="27"/>
          <w:lang w:val="uk-UA" w:eastAsia="en-US"/>
        </w:rPr>
      </w:pPr>
      <w:bookmarkStart w:id="0" w:name="_GoBack"/>
      <w:bookmarkEnd w:id="0"/>
      <w:r w:rsidRPr="00BC3601">
        <w:rPr>
          <w:rFonts w:eastAsiaTheme="minorHAnsi"/>
          <w:b/>
          <w:sz w:val="27"/>
          <w:szCs w:val="27"/>
          <w:lang w:val="uk-UA"/>
        </w:rPr>
        <w:lastRenderedPageBreak/>
        <w:t>SMS-паркування  </w:t>
      </w:r>
    </w:p>
    <w:p w:rsidR="00B65DD7" w:rsidRPr="00BC3601" w:rsidRDefault="00B65DD7" w:rsidP="00B65DD7">
      <w:pPr>
        <w:textAlignment w:val="baseline"/>
        <w:rPr>
          <w:rFonts w:ascii="Times New Roman" w:hAnsi="Times New Roman" w:cs="Times New Roman"/>
          <w:sz w:val="27"/>
          <w:szCs w:val="27"/>
          <w:lang w:val="uk-UA"/>
        </w:rPr>
      </w:pPr>
      <w:r w:rsidRPr="00BC3601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41849C11" wp14:editId="17641996">
            <wp:extent cx="3295650" cy="3305175"/>
            <wp:effectExtent l="0" t="0" r="0" b="9525"/>
            <wp:docPr id="14" name="Рисунок 14" descr="http://parkservis.kiev.ua/sites/all/themes/theme1026/images/img_p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rkservis.kiev.ua/sites/all/themes/theme1026/images/img_par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7"/>
          <w:szCs w:val="27"/>
          <w:lang w:val="uk-UA"/>
        </w:rPr>
        <w:br/>
      </w:r>
      <w:r w:rsidRPr="00BC3601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7636480F" wp14:editId="1B776CF9">
            <wp:extent cx="5457825" cy="1917034"/>
            <wp:effectExtent l="0" t="0" r="0" b="7620"/>
            <wp:docPr id="13" name="Рисунок 13" descr="http://parkservis.kiev.ua/sites/default/files/5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arkservis.kiev.ua/sites/default/files/51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973" cy="192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SMS-паркування дозволяє використовувати для оплати паркування звичайні мобільні телефони (навіть кнопкові) та підтримується двома системами «мобільного паркування»: 516 та UNIP.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Для оплати паркування в цих системах використовується електронний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паркувальний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рахунок.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Для відкриття та поповнення електронного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рахунку користувач має зареєструватись у відповідній системі «мобільного паркування» за допомогою: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-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скретч-карток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поповнення «Мобільне паркування»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- на веб-сайті 516.com.ua;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- на веб-сайті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unip.com.ua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>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lastRenderedPageBreak/>
        <w:t xml:space="preserve">Для початку паркування користувач відправляє на короткі телефонні номери 516 (для системи 516) або 9393 (для системи UNIP) SMS-повідомлення з номером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майданчику та реєстраційним номером автомобілю.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 xml:space="preserve">Сплата за паркування починає відраховується з електронного </w:t>
      </w:r>
      <w:proofErr w:type="spellStart"/>
      <w:r w:rsidRPr="00BC3601">
        <w:rPr>
          <w:rFonts w:eastAsiaTheme="minorHAnsi"/>
          <w:sz w:val="27"/>
          <w:szCs w:val="27"/>
          <w:lang w:val="uk-UA" w:eastAsia="en-US"/>
        </w:rPr>
        <w:t>паркувального</w:t>
      </w:r>
      <w:proofErr w:type="spellEnd"/>
      <w:r w:rsidRPr="00BC3601">
        <w:rPr>
          <w:rFonts w:eastAsiaTheme="minorHAnsi"/>
          <w:sz w:val="27"/>
          <w:szCs w:val="27"/>
          <w:lang w:val="uk-UA" w:eastAsia="en-US"/>
        </w:rPr>
        <w:t xml:space="preserve"> рахунку користувача автоматично з моменту початку паркування. Одразу знімається за 30 хвилин паркування, у подальшому – щохвилинно.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Для закінчення паркування користувач відправляє на телефонний номер 516 або 9393 відповідне SMS-повідомлення. При цьому відрахування коштів з електронного рахунку припиняється.</w:t>
      </w:r>
    </w:p>
    <w:p w:rsidR="00B65DD7" w:rsidRPr="00BC3601" w:rsidRDefault="00B65DD7" w:rsidP="00B65DD7">
      <w:pPr>
        <w:pStyle w:val="a3"/>
        <w:spacing w:before="0" w:beforeAutospacing="0" w:after="360" w:afterAutospacing="0"/>
        <w:textAlignment w:val="baseline"/>
        <w:rPr>
          <w:rFonts w:eastAsiaTheme="minorHAnsi"/>
          <w:sz w:val="27"/>
          <w:szCs w:val="27"/>
          <w:lang w:val="uk-UA" w:eastAsia="en-US"/>
        </w:rPr>
      </w:pPr>
      <w:r w:rsidRPr="00BC3601">
        <w:rPr>
          <w:rFonts w:eastAsiaTheme="minorHAnsi"/>
          <w:sz w:val="27"/>
          <w:szCs w:val="27"/>
          <w:lang w:val="uk-UA" w:eastAsia="en-US"/>
        </w:rPr>
        <w:t>Короткі телефонні номери 516 та 9393 є єдиним для всіх операторів мобільного зв’язку, які надають послуги у місті Києві.</w:t>
      </w:r>
    </w:p>
    <w:p w:rsidR="00F90E4C" w:rsidRPr="00B65DD7" w:rsidRDefault="00B65DD7" w:rsidP="00B65DD7">
      <w:pPr>
        <w:pStyle w:val="a3"/>
        <w:spacing w:before="0" w:beforeAutospacing="0" w:after="360" w:afterAutospacing="0"/>
        <w:textAlignment w:val="baseline"/>
        <w:rPr>
          <w:lang w:val="uk-UA"/>
        </w:rPr>
      </w:pPr>
      <w:r w:rsidRPr="00BC3601">
        <w:rPr>
          <w:rFonts w:eastAsiaTheme="minorHAnsi"/>
          <w:sz w:val="27"/>
          <w:szCs w:val="27"/>
          <w:lang w:val="uk-UA" w:eastAsia="en-US"/>
        </w:rPr>
        <w:t>SMS-повідомлення на вищезазначені номери платні відповідно до тарифів операторів мобільного зв’язку.</w:t>
      </w:r>
    </w:p>
    <w:sectPr w:rsidR="00F90E4C" w:rsidRPr="00B6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D7"/>
    <w:rsid w:val="00395FE6"/>
    <w:rsid w:val="00655CB9"/>
    <w:rsid w:val="00B65DD7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D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65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D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B65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D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65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D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B65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2018-03-19T16:57:00Z</dcterms:created>
  <dcterms:modified xsi:type="dcterms:W3CDTF">2018-03-20T12:47:00Z</dcterms:modified>
</cp:coreProperties>
</file>